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r>
        <w:rPr>
          <w:sz w:val="30"/>
        </w:rPr>
        <w:t>东南大学 201</w:t>
      </w:r>
      <w:r>
        <w:rPr>
          <w:rFonts w:hint="eastAsia"/>
          <w:sz w:val="30"/>
        </w:rPr>
        <w:t>6</w:t>
      </w:r>
      <w:r>
        <w:rPr>
          <w:sz w:val="30"/>
        </w:rPr>
        <w:t>级 工程管理 本科专业培养方案</w:t>
      </w:r>
    </w:p>
    <w:p>
      <w:pPr>
        <w:spacing w:line="300" w:lineRule="auto"/>
        <w:rPr>
          <w:sz w:val="22"/>
        </w:rPr>
      </w:pPr>
      <w:r>
        <w:rPr>
          <w:sz w:val="22"/>
        </w:rPr>
        <w:t>门类：</w:t>
      </w:r>
      <w:r>
        <w:rPr>
          <w:sz w:val="22"/>
          <w:u w:val="single"/>
        </w:rPr>
        <w:t xml:space="preserve">    工学     </w:t>
      </w:r>
      <w:r>
        <w:rPr>
          <w:sz w:val="22"/>
        </w:rPr>
        <w:t xml:space="preserve">         专业代码：</w:t>
      </w:r>
      <w:r>
        <w:rPr>
          <w:sz w:val="22"/>
          <w:u w:val="single"/>
        </w:rPr>
        <w:t xml:space="preserve">  120103   </w:t>
      </w:r>
      <w:r>
        <w:rPr>
          <w:sz w:val="22"/>
        </w:rPr>
        <w:t xml:space="preserve">         授予学位：</w:t>
      </w:r>
      <w:r>
        <w:rPr>
          <w:sz w:val="22"/>
          <w:u w:val="single"/>
        </w:rPr>
        <w:t xml:space="preserve">  工学   </w:t>
      </w:r>
      <w:r>
        <w:rPr>
          <w:sz w:val="22"/>
        </w:rPr>
        <w:t xml:space="preserve">      </w:t>
      </w:r>
    </w:p>
    <w:p>
      <w:pPr>
        <w:spacing w:line="288" w:lineRule="auto"/>
        <w:rPr>
          <w:sz w:val="22"/>
        </w:rPr>
      </w:pPr>
      <w:bookmarkStart w:id="0" w:name="_GoBack"/>
      <w:bookmarkEnd w:id="0"/>
      <w:r>
        <w:rPr>
          <w:sz w:val="22"/>
        </w:rPr>
        <w:t>学制：</w:t>
      </w:r>
      <w:r>
        <w:rPr>
          <w:sz w:val="22"/>
          <w:u w:val="single"/>
        </w:rPr>
        <w:t xml:space="preserve">         4         </w:t>
      </w:r>
      <w:r>
        <w:rPr>
          <w:sz w:val="22"/>
        </w:rPr>
        <w:t xml:space="preserve">          制定日期：</w:t>
      </w:r>
      <w:r>
        <w:rPr>
          <w:sz w:val="22"/>
          <w:u w:val="single"/>
        </w:rPr>
        <w:t xml:space="preserve">  201</w:t>
      </w:r>
      <w:r>
        <w:rPr>
          <w:rFonts w:hint="eastAsia"/>
          <w:sz w:val="22"/>
          <w:u w:val="single"/>
        </w:rPr>
        <w:t>6</w:t>
      </w:r>
      <w:r>
        <w:rPr>
          <w:sz w:val="22"/>
          <w:u w:val="single"/>
        </w:rPr>
        <w:t xml:space="preserve">     </w:t>
      </w:r>
    </w:p>
    <w:p>
      <w:pPr>
        <w:spacing w:line="276" w:lineRule="auto"/>
        <w:rPr>
          <w:sz w:val="22"/>
        </w:rPr>
      </w:pPr>
    </w:p>
    <w:p>
      <w:pPr>
        <w:spacing w:line="276" w:lineRule="auto"/>
        <w:rPr>
          <w:sz w:val="18"/>
        </w:rPr>
      </w:pPr>
      <w:r>
        <w:rPr>
          <w:sz w:val="18"/>
        </w:rPr>
        <w:t>一. 培养目标</w:t>
      </w:r>
    </w:p>
    <w:p>
      <w:pPr>
        <w:spacing w:line="276" w:lineRule="auto"/>
        <w:rPr>
          <w:sz w:val="18"/>
        </w:rPr>
      </w:pPr>
      <w:r>
        <w:rPr>
          <w:sz w:val="18"/>
        </w:rPr>
        <w:t>培养具有土木工程技术、管理学和经济学等学科基本理论和知识，掌握现代管理科学的方法和手段，接受工程师基本训练并具备工程项目建设方案论证与决策、投资控制、招标投标和全过程项目管理的能力，能在大型建筑企业、总承包企业、房地产开发公司、国际经济合作公司、工程咨询和评估公司、建设单位、银行、政府建设主管部门、科研和教育单位从事工程建设项目决策、策划、投标报价和全过程管理的复合型高级工程管理人才，具有广阔的就业前景；也可以选择管理科学与工程、土木工程建造与管理等研究生专业进一步深造。本专业是国内首批通过国家专业评估的一流专业，并通过国际权威专业机构的评估认证，其培养方案与注册师制度相衔接，学生将获得国家注册建造师、注册造价工程师、注册监理工程师、注册房地产估价师等从业所需的理论和基本实践经验。学生培养目标是未来能在房屋建筑、地下结构、桥梁和道路工程、交通工程等领域的研究、施工、管理等部门从事管理工作的高端人才，能从事建设与房地产领域的项目管理工作，如项目的策划、评估、设计、建设、经营和维护等，主要就业于房地产开发、工程管理与咨询、金融与投资、涉外工程等企业和设计、教学、研究、公共管理等机构。</w:t>
      </w:r>
    </w:p>
    <w:p>
      <w:pPr>
        <w:spacing w:line="276" w:lineRule="auto"/>
        <w:rPr>
          <w:sz w:val="18"/>
        </w:rPr>
      </w:pPr>
    </w:p>
    <w:p>
      <w:pPr>
        <w:spacing w:line="276" w:lineRule="auto"/>
        <w:rPr>
          <w:sz w:val="18"/>
        </w:rPr>
      </w:pPr>
      <w:r>
        <w:rPr>
          <w:sz w:val="18"/>
        </w:rPr>
        <w:t>二. 毕业生应具有的知识、能力、素质</w:t>
      </w:r>
    </w:p>
    <w:p>
      <w:pPr>
        <w:spacing w:line="276" w:lineRule="auto"/>
        <w:rPr>
          <w:sz w:val="18"/>
        </w:rPr>
      </w:pPr>
      <w:r>
        <w:rPr>
          <w:sz w:val="18"/>
        </w:rPr>
        <w:t>（一) 知识要求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1. 人文、社会科学基础知识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懂得马列主义、毛泽东思想、邓小平理论的基本原理，了解哲学、科学、艺术间的相互关系，在哲学及方法论、经济学、法律等方面具有必要的知识，了解社会发展规律和21世纪发展趋势，对文学、艺术、伦理、历史、社会学及公共关系学等的若干方面进行一定的自修。掌握一门外语。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2. 自然科学基础知识</w:t>
      </w:r>
    </w:p>
    <w:p>
      <w:pPr>
        <w:spacing w:line="276" w:lineRule="auto"/>
        <w:rPr>
          <w:sz w:val="18"/>
        </w:rPr>
      </w:pPr>
      <w:r>
        <w:rPr>
          <w:sz w:val="18"/>
        </w:rPr>
        <w:t>掌握高等数学和本专业所必须的工程数学，掌握普通物理的基本理论，了解信息科学、环境科学的基本知识，了解当代科学技术发展的其他主要方面和应有前景。掌握一种计算机程序语言。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3. 学科和专业基础知识</w:t>
      </w:r>
    </w:p>
    <w:p>
      <w:pPr>
        <w:spacing w:line="276" w:lineRule="auto"/>
        <w:rPr>
          <w:sz w:val="18"/>
        </w:rPr>
      </w:pPr>
      <w:r>
        <w:rPr>
          <w:sz w:val="18"/>
        </w:rPr>
        <w:t>掌握工程经济学、工程项目管理、工程合同管理、工程估价、工程项目投资决策与造价管理、房地产开发与经营的原理、方法，掌握工程测量的基本原理和基本方法，掌握土木工程结构设计原理，掌握土木工程施工与组织的基本方法，熟悉工程材料的基本性能和使用条件，了解土木工程施工的一般技术。了解本专业学科的理论前沿、应用背景和发展方向。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4. 专业知识</w:t>
      </w:r>
    </w:p>
    <w:p>
      <w:pPr>
        <w:spacing w:line="276" w:lineRule="auto"/>
        <w:rPr>
          <w:sz w:val="18"/>
        </w:rPr>
      </w:pPr>
      <w:r>
        <w:rPr>
          <w:sz w:val="18"/>
        </w:rPr>
        <w:t>专业知识涉及到工程项目管理、工程估价与造价分析、工程合同管理、房地产开发与经营、物业管理等业务范围，可将其归纳为三大领域，即工程项目管理方向、工程投资与造价方向和房地产开发与经营方向，要求学生毕业时可以进行项目管理策划和招标事务工作、项目造价的确定和控制工作和房地产开发项目的策划与评价工作。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5 相邻学科知识</w:t>
      </w:r>
    </w:p>
    <w:p>
      <w:pPr>
        <w:spacing w:line="276" w:lineRule="auto"/>
        <w:rPr>
          <w:sz w:val="18"/>
        </w:rPr>
      </w:pPr>
      <w:r>
        <w:rPr>
          <w:sz w:val="18"/>
        </w:rPr>
        <w:t>了解土木工程与可持续发展的关系；了解建筑与规划的基本知识；了解供热通风与空调、电气等建筑设备、土木工程机械等的一般知识。</w:t>
      </w:r>
    </w:p>
    <w:p>
      <w:pPr>
        <w:spacing w:line="276" w:lineRule="auto"/>
        <w:rPr>
          <w:sz w:val="18"/>
        </w:rPr>
      </w:pPr>
      <w:r>
        <w:rPr>
          <w:sz w:val="18"/>
        </w:rPr>
        <w:t>(二) 能力要求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(1) </w:t>
      </w:r>
      <w:r>
        <w:rPr>
          <w:sz w:val="18"/>
        </w:rPr>
        <w:t>具有宽广的国际视野以及跨文化的交流、竞争与合作能力；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(2) </w:t>
      </w:r>
      <w:r>
        <w:rPr>
          <w:sz w:val="18"/>
        </w:rPr>
        <w:t>具有利用现代技术手段查阅文献、拓展知识领域、继续学习并提高业务水平的能力；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(3)  </w:t>
      </w:r>
      <w:r>
        <w:rPr>
          <w:sz w:val="18"/>
        </w:rPr>
        <w:t>具有科学研究、科技开发、技术革新和科学管理的基本能力；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(4) </w:t>
      </w:r>
      <w:r>
        <w:rPr>
          <w:sz w:val="18"/>
        </w:rPr>
        <w:t>具有与工程项目相关的管理和领导的基本能力；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(5) </w:t>
      </w:r>
      <w:r>
        <w:rPr>
          <w:sz w:val="18"/>
        </w:rPr>
        <w:t>具有团队合作、社会活动、人际交往和公关能力；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(6) </w:t>
      </w:r>
      <w:r>
        <w:rPr>
          <w:sz w:val="18"/>
        </w:rPr>
        <w:t>具有解决施工技术问题和从事工程施工管理的基本能力；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(7) </w:t>
      </w:r>
      <w:r>
        <w:rPr>
          <w:sz w:val="18"/>
        </w:rPr>
        <w:t>具有程序设计、建模分析和软件应用等信息管理的基本能力；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(8) </w:t>
      </w:r>
      <w:r>
        <w:rPr>
          <w:sz w:val="18"/>
        </w:rPr>
        <w:t>具有进行工程经济分析和造价管理的基本能力；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(9) </w:t>
      </w:r>
      <w:r>
        <w:rPr>
          <w:sz w:val="18"/>
        </w:rPr>
        <w:t>具有进行工程项目策划、组织、控制等项目管理的基本能力；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(10) </w:t>
      </w:r>
      <w:r>
        <w:rPr>
          <w:sz w:val="18"/>
        </w:rPr>
        <w:t>具有进行工程招标、投标、索赔和争议处理等合同管理的基本能力；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(11) </w:t>
      </w:r>
      <w:r>
        <w:rPr>
          <w:sz w:val="18"/>
        </w:rPr>
        <w:t>具有房地产项目策划、定位、估价等房地产开发与经营管理的能力；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(12) </w:t>
      </w:r>
      <w:r>
        <w:rPr>
          <w:sz w:val="18"/>
        </w:rPr>
        <w:t>具有从事国际工程招投标、造价、合同和风险等国际工程管理的基本能力；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(13) </w:t>
      </w:r>
      <w:r>
        <w:rPr>
          <w:sz w:val="18"/>
        </w:rPr>
        <w:t>具有工程项目管理、合同管理和造价管理的专业核心能力。</w:t>
      </w:r>
    </w:p>
    <w:p>
      <w:pPr>
        <w:spacing w:line="276" w:lineRule="auto"/>
        <w:rPr>
          <w:sz w:val="18"/>
        </w:rPr>
      </w:pPr>
      <w:r>
        <w:rPr>
          <w:sz w:val="18"/>
        </w:rPr>
        <w:t>（三）素质要求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  思想道德素质：有坚定正确的政治方向，树立正确的世界观和人生观；诚信守法、团结协作、勤俭自强、勤奋学习，行为举止符合社会道德规范；树立诚信为本的思想，以诚待人、以诚建业，求真务实、言行一致；有较强的集体荣誉感，关心集体，能够与他人协作、沟通。</w:t>
      </w:r>
    </w:p>
    <w:p>
      <w:pPr>
        <w:spacing w:line="276" w:lineRule="auto"/>
        <w:rPr>
          <w:sz w:val="18"/>
        </w:rPr>
      </w:pPr>
      <w:r>
        <w:rPr>
          <w:sz w:val="18"/>
        </w:rPr>
        <w:t>文化素质：具有宽厚的文化知识积累，初步了解中外历史，尊重不同的文化与风俗，有一定的文化与艺术鉴赏能力；具有积极进取、开拓创新的现代意识和精神；能利用理性的力量客观地分析事物，具有较强的情绪控制能力；有一定的表达能力和与他人沟通的能力，有较强的与社会及他人交往的意识和能力。</w:t>
      </w:r>
    </w:p>
    <w:p>
      <w:pPr>
        <w:spacing w:line="276" w:lineRule="auto"/>
        <w:rPr>
          <w:sz w:val="18"/>
        </w:rPr>
      </w:pPr>
      <w:r>
        <w:rPr>
          <w:sz w:val="18"/>
        </w:rPr>
        <w:t>专业素质：掌握本学科具有的一般方法论，获得科学思维方法的基本训练；养成实事求是、理论联系实际、不断追求真理的良好科学素养；具有系统的工程意识和综合分析素养，能够从工程系统中发现和分析不足与缺陷，解决工程系统的重难点和关键问题。</w:t>
      </w:r>
    </w:p>
    <w:p>
      <w:pPr>
        <w:spacing w:line="276" w:lineRule="auto"/>
        <w:rPr>
          <w:sz w:val="18"/>
        </w:rPr>
      </w:pPr>
      <w:r>
        <w:rPr>
          <w:sz w:val="18"/>
        </w:rPr>
        <w:t>身心素质：身体健康，达到相应的国家体育锻炼标准合格水平；有正确评价自己与周围环境的能力，有对困难、压力的心理承受能力和自我调适能力。</w:t>
      </w:r>
    </w:p>
    <w:p>
      <w:pPr>
        <w:spacing w:line="276" w:lineRule="auto"/>
        <w:rPr>
          <w:sz w:val="18"/>
        </w:rPr>
      </w:pPr>
    </w:p>
    <w:p>
      <w:pPr>
        <w:spacing w:line="276" w:lineRule="auto"/>
        <w:rPr>
          <w:sz w:val="18"/>
        </w:rPr>
      </w:pPr>
      <w:r>
        <w:rPr>
          <w:sz w:val="18"/>
        </w:rPr>
        <w:t>三. 主干学科与相近专业</w:t>
      </w:r>
    </w:p>
    <w:p>
      <w:pPr>
        <w:spacing w:line="276" w:lineRule="auto"/>
        <w:rPr>
          <w:sz w:val="18"/>
        </w:rPr>
      </w:pPr>
      <w:r>
        <w:rPr>
          <w:sz w:val="18"/>
        </w:rPr>
        <w:t>管理科学与工程、土木工程</w:t>
      </w:r>
    </w:p>
    <w:p>
      <w:pPr>
        <w:spacing w:line="276" w:lineRule="auto"/>
        <w:rPr>
          <w:sz w:val="18"/>
        </w:rPr>
      </w:pPr>
    </w:p>
    <w:p>
      <w:pPr>
        <w:spacing w:line="276" w:lineRule="auto"/>
        <w:rPr>
          <w:sz w:val="18"/>
        </w:rPr>
      </w:pPr>
      <w:r>
        <w:rPr>
          <w:sz w:val="18"/>
        </w:rPr>
        <w:t>四. 主要课程</w:t>
      </w:r>
    </w:p>
    <w:p>
      <w:pPr>
        <w:spacing w:line="276" w:lineRule="auto"/>
        <w:rPr>
          <w:sz w:val="18"/>
        </w:rPr>
      </w:pPr>
      <w:r>
        <w:rPr>
          <w:sz w:val="18"/>
        </w:rPr>
        <w:t>1、通识教育基础课</w:t>
      </w:r>
    </w:p>
    <w:p>
      <w:pPr>
        <w:spacing w:line="276" w:lineRule="auto"/>
        <w:rPr>
          <w:sz w:val="18"/>
        </w:rPr>
      </w:pPr>
      <w:r>
        <w:rPr>
          <w:sz w:val="18"/>
        </w:rPr>
        <w:t>思政课、军体课、大学英语、C语言程序设计、高等数学、线性代数、概率论与数理统计、大学物理、人文社科类通识选修课、经济管理类通识选修课、自然科学类通识选修课</w:t>
      </w:r>
    </w:p>
    <w:p>
      <w:pPr>
        <w:spacing w:line="276" w:lineRule="auto"/>
        <w:rPr>
          <w:sz w:val="18"/>
        </w:rPr>
      </w:pPr>
      <w:r>
        <w:rPr>
          <w:sz w:val="18"/>
        </w:rPr>
        <w:t>2、大类学科基础课</w:t>
      </w:r>
    </w:p>
    <w:p>
      <w:pPr>
        <w:spacing w:line="276" w:lineRule="auto"/>
        <w:rPr>
          <w:sz w:val="18"/>
        </w:rPr>
      </w:pPr>
      <w:r>
        <w:rPr>
          <w:sz w:val="18"/>
        </w:rPr>
        <w:t>工程管理概论、管理学原理、经济法、会计学原理、工程测量、土木工程材料、工程力学、土力学与基础工程、运筹学、统计学、工程建设信息管理等</w:t>
      </w:r>
    </w:p>
    <w:p>
      <w:pPr>
        <w:spacing w:line="276" w:lineRule="auto"/>
        <w:rPr>
          <w:sz w:val="18"/>
        </w:rPr>
      </w:pPr>
      <w:r>
        <w:rPr>
          <w:sz w:val="18"/>
        </w:rPr>
        <w:t>3、专业主干课</w:t>
      </w:r>
    </w:p>
    <w:p>
      <w:pPr>
        <w:spacing w:line="276" w:lineRule="auto"/>
        <w:rPr>
          <w:sz w:val="18"/>
        </w:rPr>
      </w:pPr>
      <w:r>
        <w:rPr>
          <w:sz w:val="18"/>
        </w:rPr>
        <w:t>工程结构、土木工程施工、工程经济学、建设法规、国际工程管理、工程项目投资决策与造价管理、工程估价、工程项目管理、工程合同管理</w:t>
      </w:r>
    </w:p>
    <w:p>
      <w:pPr>
        <w:spacing w:line="276" w:lineRule="auto"/>
        <w:rPr>
          <w:sz w:val="18"/>
        </w:rPr>
      </w:pPr>
      <w:r>
        <w:rPr>
          <w:sz w:val="18"/>
        </w:rPr>
        <w:t>4、专业方向及跨学科选修课</w:t>
      </w:r>
    </w:p>
    <w:p>
      <w:pPr>
        <w:spacing w:line="276" w:lineRule="auto"/>
        <w:rPr>
          <w:sz w:val="18"/>
        </w:rPr>
      </w:pPr>
      <w:r>
        <w:rPr>
          <w:sz w:val="18"/>
        </w:rPr>
        <w:t>房地产开发与经营、房地产经济学、房地产估价、房屋建筑学与规划、建筑业企业管理等</w:t>
      </w:r>
    </w:p>
    <w:p>
      <w:pPr>
        <w:spacing w:line="276" w:lineRule="auto"/>
        <w:rPr>
          <w:sz w:val="18"/>
        </w:rPr>
      </w:pPr>
    </w:p>
    <w:p>
      <w:pPr>
        <w:spacing w:line="276" w:lineRule="auto"/>
        <w:rPr>
          <w:sz w:val="18"/>
        </w:rPr>
      </w:pPr>
      <w:r>
        <w:rPr>
          <w:sz w:val="18"/>
        </w:rPr>
        <w:t>五. 主要实践环节</w:t>
      </w:r>
    </w:p>
    <w:p>
      <w:pPr>
        <w:spacing w:line="276" w:lineRule="auto"/>
        <w:rPr>
          <w:sz w:val="18"/>
        </w:rPr>
      </w:pPr>
      <w:r>
        <w:rPr>
          <w:sz w:val="18"/>
        </w:rPr>
        <w:t>国际工程管理、房地产经济学、国际工程管理海外实践和案例分析</w:t>
      </w:r>
    </w:p>
    <w:p>
      <w:pPr>
        <w:spacing w:line="276" w:lineRule="auto"/>
        <w:rPr>
          <w:sz w:val="18"/>
        </w:rPr>
      </w:pPr>
    </w:p>
    <w:p>
      <w:pPr>
        <w:spacing w:line="276" w:lineRule="auto"/>
        <w:rPr>
          <w:sz w:val="18"/>
        </w:rPr>
      </w:pPr>
      <w:r>
        <w:rPr>
          <w:sz w:val="18"/>
        </w:rPr>
        <w:t>六. 双语教学课程</w:t>
      </w:r>
    </w:p>
    <w:p>
      <w:pPr>
        <w:spacing w:line="276" w:lineRule="auto"/>
        <w:rPr>
          <w:sz w:val="18"/>
        </w:rPr>
      </w:pPr>
      <w:r>
        <w:rPr>
          <w:sz w:val="18"/>
        </w:rPr>
        <w:t xml:space="preserve">土木工程材料、工程测量、工程经济学A </w:t>
      </w:r>
    </w:p>
    <w:p>
      <w:pPr>
        <w:spacing w:line="276" w:lineRule="auto"/>
        <w:rPr>
          <w:sz w:val="18"/>
        </w:rPr>
      </w:pPr>
    </w:p>
    <w:p>
      <w:pPr>
        <w:spacing w:line="276" w:lineRule="auto"/>
        <w:rPr>
          <w:sz w:val="18"/>
        </w:rPr>
      </w:pPr>
      <w:r>
        <w:rPr>
          <w:sz w:val="18"/>
        </w:rPr>
        <w:t>七. 全英文教学课程</w:t>
      </w:r>
    </w:p>
    <w:p>
      <w:pPr>
        <w:spacing w:line="276" w:lineRule="auto"/>
        <w:rPr>
          <w:sz w:val="18"/>
        </w:rPr>
      </w:pPr>
      <w:r>
        <w:rPr>
          <w:sz w:val="18"/>
        </w:rPr>
        <w:t>国际工程管理、房地产经济学、国际工程管理海外实践和案例分析</w:t>
      </w:r>
    </w:p>
    <w:p>
      <w:pPr>
        <w:spacing w:line="276" w:lineRule="auto"/>
        <w:rPr>
          <w:sz w:val="18"/>
        </w:rPr>
      </w:pPr>
    </w:p>
    <w:p>
      <w:pPr>
        <w:spacing w:line="276" w:lineRule="auto"/>
        <w:rPr>
          <w:sz w:val="18"/>
        </w:rPr>
      </w:pPr>
      <w:r>
        <w:rPr>
          <w:sz w:val="18"/>
        </w:rPr>
        <w:t>八. 系列研讨课程（含新生研讨课）</w:t>
      </w:r>
    </w:p>
    <w:p>
      <w:pPr>
        <w:spacing w:line="276" w:lineRule="auto"/>
        <w:rPr>
          <w:sz w:val="18"/>
        </w:rPr>
      </w:pPr>
      <w:r>
        <w:rPr>
          <w:sz w:val="18"/>
        </w:rPr>
        <w:t>工程管理概论、土木工程概论、水科学与工程概论、工程力学概论（4选2，新生研讨课）</w:t>
      </w:r>
    </w:p>
    <w:p>
      <w:pPr>
        <w:spacing w:line="276" w:lineRule="auto"/>
        <w:rPr>
          <w:sz w:val="18"/>
        </w:rPr>
      </w:pPr>
      <w:r>
        <w:rPr>
          <w:sz w:val="18"/>
        </w:rPr>
        <w:t>工程项目投资决策与造价管理、工程项目管理（II）、工程合同管理（II）、房地产估价、房地产开发与经营、现代施工技术、建筑设备、土木工程最新动态、房屋建筑学与规划、土力学与基础工程</w:t>
      </w:r>
    </w:p>
    <w:p>
      <w:pPr>
        <w:spacing w:line="276" w:lineRule="auto"/>
        <w:rPr>
          <w:sz w:val="18"/>
        </w:rPr>
      </w:pPr>
    </w:p>
    <w:p>
      <w:pPr>
        <w:spacing w:line="276" w:lineRule="auto"/>
        <w:rPr>
          <w:sz w:val="18"/>
        </w:rPr>
      </w:pPr>
      <w:r>
        <w:rPr>
          <w:sz w:val="18"/>
        </w:rPr>
        <w:t>九. 毕业学分要求及学士学位学分绩点要求</w:t>
      </w:r>
    </w:p>
    <w:p>
      <w:pPr>
        <w:spacing w:line="276" w:lineRule="auto"/>
        <w:rPr>
          <w:sz w:val="18"/>
        </w:rPr>
      </w:pPr>
      <w:r>
        <w:rPr>
          <w:sz w:val="18"/>
        </w:rPr>
        <w:t>参照东南大学学分制管理办法及学士学位授予条例，修满本专业最低计划学分要求150，即可毕业。同时，外语达到东南大学外语学习标准、平均学分绩点≥2.0者，可获得工学学士学位。</w:t>
      </w:r>
    </w:p>
    <w:p>
      <w:pPr>
        <w:rPr>
          <w:rFonts w:hint="eastAsia"/>
          <w:sz w:val="18"/>
        </w:rPr>
      </w:pPr>
    </w:p>
    <w:p>
      <w:pPr>
        <w:rPr>
          <w:sz w:val="18"/>
        </w:rPr>
      </w:pPr>
      <w:r>
        <w:rPr>
          <w:sz w:val="18"/>
        </w:rPr>
        <w:t>十. 各类课程学分与学时分配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824"/>
        <w:gridCol w:w="245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24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rPr>
                <w:sz w:val="18"/>
              </w:rPr>
            </w:pPr>
            <w:r>
              <w:rPr>
                <w:sz w:val="18"/>
              </w:rPr>
              <w:t>通识教育基础课程</w:t>
            </w: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4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1116</w:t>
            </w: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专业相关课程</w:t>
            </w: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68.25</w:t>
            </w:r>
          </w:p>
        </w:tc>
        <w:tc>
          <w:tcPr>
            <w:tcW w:w="24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rPr>
                <w:sz w:val="18"/>
              </w:rPr>
            </w:pPr>
            <w:r>
              <w:rPr>
                <w:sz w:val="18"/>
              </w:rPr>
              <w:t>集中实践环节（含课外实践）&amp;短学期课程</w:t>
            </w: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26.75</w:t>
            </w:r>
          </w:p>
        </w:tc>
        <w:tc>
          <w:tcPr>
            <w:tcW w:w="24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+ 课程周数：36</w:t>
            </w: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4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2260 + 课程周数：36</w:t>
            </w: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>
      <w:pPr>
        <w:jc w:val="center"/>
        <w:rPr>
          <w:sz w:val="18"/>
        </w:rPr>
      </w:pPr>
    </w:p>
    <w:p>
      <w:pPr>
        <w:rPr>
          <w:sz w:val="18"/>
        </w:rPr>
      </w:pPr>
      <w:r>
        <w:rPr>
          <w:sz w:val="18"/>
        </w:rPr>
        <w:t>十一. 实践类课程学分比例</w:t>
      </w:r>
    </w:p>
    <w:p>
      <w:pPr>
        <w:rPr>
          <w:sz w:val="18"/>
        </w:rPr>
      </w:pPr>
      <w:r>
        <w:rPr>
          <w:sz w:val="18"/>
        </w:rPr>
        <w:t>实践类课程学分：32.12</w:t>
      </w:r>
      <w:r>
        <w:rPr>
          <w:rFonts w:hint="eastAsia"/>
          <w:sz w:val="18"/>
        </w:rPr>
        <w:t>5</w:t>
      </w:r>
      <w:r>
        <w:rPr>
          <w:sz w:val="18"/>
        </w:rPr>
        <w:t>，总学分：150，比例：21.42%</w:t>
      </w: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通识教育基础课程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（1）思政类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（2）军体类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78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 2~3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（3）外语类</w:t>
      </w:r>
    </w:p>
    <w:p>
      <w:pPr>
        <w:spacing w:line="300" w:lineRule="auto"/>
        <w:ind w:left="400"/>
        <w:rPr>
          <w:sz w:val="18"/>
        </w:rPr>
      </w:pPr>
      <w:r>
        <w:rPr>
          <w:sz w:val="18"/>
        </w:rPr>
        <w:t>“大学英语”课程实行分级教学，学生根据分级考试成绩分别推荐学习“2级起点”、“3级起点”或“4级起点”系列课程，详见 《大学英语课程设置方案（修订版）》，共选择6学分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76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（4）计算机类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（5）自然科学类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82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（6）通识选修课程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（7）新生研讨课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专业相关课程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（1）大类学科基础课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21039001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工程测量（双语）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管理学原理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05522090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经济法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05522050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统计学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14002050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会计学原理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05574146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工程建设信息管理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14002100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运筹学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05572018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土木工程基础实验（3）（研讨）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05572019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土木工程基础实验（4）（研讨）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rFonts w:hint="eastAsia"/>
                <w:sz w:val="18"/>
              </w:rPr>
              <w:t>75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（2）专业主干课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工程经济学(A)(双语)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工程项目管理(Ⅰ)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05574144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05523031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工程估价（A)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05524011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国际工程管理（全英文）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工程项目投资决策与造价管理（研讨）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03242120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建筑设备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392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rFonts w:hint="eastAsia"/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（3）专业方向及跨学科选修课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限选7学分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工程合同管理(Ⅱ)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工程项目管理(Ⅱ)（A）（研讨）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国际工程管理海外实践和案例分析（全英文）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建筑业企业管理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05523080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房地产估价（研讨）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05524060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物业管理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05514160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图形设计与艺术表现（研讨）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城市给排水工程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轻轨与地铁工程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工程机械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05514111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工程监理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05524090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房地产市场营销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14053010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保险理论与实务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集中实践环节（含课外实践）&amp;短学期课程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04"/>
        <w:gridCol w:w="575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05513162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房屋建筑学与规划课程设计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05524100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工程估价课程设计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05501020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专业英语强化训练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75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05542080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21032090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工程测量（5系）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05513170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钢筋混凝土结构设计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05574147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统计调查实践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05523100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工程项目施工规划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05524110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工程招标投标模拟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05554060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生产实习（得用2周暑假）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3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rFonts w:hint="eastAsia"/>
                <w:sz w:val="18"/>
              </w:rPr>
              <w:t>75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辅修专业计划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046"/>
        <w:gridCol w:w="425"/>
        <w:gridCol w:w="578"/>
        <w:gridCol w:w="578"/>
        <w:gridCol w:w="578"/>
        <w:gridCol w:w="578"/>
        <w:gridCol w:w="481"/>
        <w:gridCol w:w="481"/>
        <w:gridCol w:w="481"/>
        <w:gridCol w:w="481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05523031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工程估价（A)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05522122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工程经济学(A)(双语)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05523010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工程项目管理(Ⅰ)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05574144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工程合同管理Ⅰ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05523062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工程项目投资决策与造价管理</w:t>
            </w: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研讨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21072010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05512040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05524070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建筑业企业管理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05524011</w:t>
            </w:r>
          </w:p>
        </w:tc>
        <w:tc>
          <w:tcPr>
            <w:tcW w:w="30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国际工程管理（全英文）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0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辅修学位计划</w:t>
      </w:r>
    </w:p>
    <w:p>
      <w:pPr>
        <w:spacing w:line="300" w:lineRule="auto"/>
        <w:rPr>
          <w:sz w:val="22"/>
        </w:rPr>
      </w:pP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87"/>
        <w:gridCol w:w="575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05523031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工程估价（A)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05522122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工程经济学(A)(双语)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05523010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工程项目管理(Ⅰ)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05574144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工程合同管理Ⅰ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05523062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工程项目投资决策与造价管理（研讨）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管理学原理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14002100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运筹学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05574146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工程建设信息管理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21072010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05524070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建筑业企业管理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05524011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国际工程管理（全英文）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05523080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房地产估价（研讨）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05523070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工程项目管理(Ⅱ)（A）（研讨）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05524030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工程合同管理(Ⅱ)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05524060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物业管理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28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400" w:lineRule="auto"/>
        <w:rPr>
          <w:sz w:val="28"/>
        </w:rPr>
      </w:pPr>
    </w:p>
    <w:p>
      <w:pPr>
        <w:spacing w:line="400" w:lineRule="auto"/>
        <w:rPr>
          <w:sz w:val="22"/>
        </w:rPr>
      </w:pPr>
      <w:r>
        <w:rPr>
          <w:sz w:val="28"/>
        </w:rPr>
        <w:br w:type="page"/>
      </w:r>
      <w:r>
        <w:rPr>
          <w:sz w:val="28"/>
        </w:rPr>
        <w:t>学程安排</w:t>
      </w: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第一学年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第二学年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05501020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专业英语强化训练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75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05542080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2.</w:t>
            </w:r>
            <w:r>
              <w:rPr>
                <w:rFonts w:hint="eastAsia"/>
                <w:sz w:val="21"/>
              </w:rPr>
              <w:t>75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管理学原理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15.</w:t>
            </w:r>
            <w:r>
              <w:rPr>
                <w:rFonts w:hint="eastAsia"/>
                <w:sz w:val="21"/>
              </w:rPr>
              <w:t>75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br w:type="page"/>
      </w: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21039001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工程测量（双语）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05522122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工程经济学(A)(双语)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05512040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05513162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房屋建筑学与规划课程设计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05572019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土木工程基础实验（4）（研讨）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05522090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经济法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05522050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统计学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17.</w:t>
            </w:r>
            <w:r>
              <w:rPr>
                <w:rFonts w:hint="eastAsia"/>
                <w:sz w:val="21"/>
              </w:rPr>
              <w:t>75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第三学年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21032090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工程测量（5系）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05513170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钢筋混凝土结构设计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05574147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统计调查实践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14002050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会计学原理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05572018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土木工程基础实验（3）（研讨）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工程项目管理(Ⅰ)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14002100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运筹学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结构力学II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11.</w:t>
            </w:r>
            <w:r>
              <w:rPr>
                <w:rFonts w:hint="eastAsia"/>
                <w:sz w:val="21"/>
              </w:rPr>
              <w:t>75</w:t>
            </w:r>
          </w:p>
        </w:tc>
      </w:tr>
    </w:tbl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国际工程管理（全英文）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工程合同管理Ⅰ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工程估价（A)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工程建设信息管理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工程估价课程设计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工程项目管理(Ⅱ)（A）（研讨）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国际工程管理海外实践和案例分析（全英文）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物业管理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14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第四学年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工程项目施工规划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工程招标投标模拟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生产实习（得用2周暑假）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4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工程项目投资决策与造价管理（研讨）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03242120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建筑设备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工程合同管理(Ⅱ)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建筑业企业管理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房地产估价（研讨）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图形设计与艺术表现（研讨）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城市给排水工程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轻轨与地铁工程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工程监理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房地产市场营销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工程机械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14053010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保险理论与实务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其他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44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44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4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合计：必修学分 </w:t>
            </w:r>
            <w:r>
              <w:rPr>
                <w:rFonts w:hint="eastAsia"/>
                <w:sz w:val="21"/>
              </w:rPr>
              <w:t>10</w:t>
            </w:r>
          </w:p>
        </w:tc>
      </w:tr>
    </w:tbl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spacing w:line="400" w:lineRule="auto"/>
      </w:pPr>
      <w:r>
        <w:t>跨学年、跨学期选修课说明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[1]：四选二</w:t>
      </w:r>
      <w:r>
        <w:rPr>
          <w:rFonts w:hint="eastAsia"/>
          <w:sz w:val="21"/>
        </w:rPr>
        <w:t>：</w:t>
      </w:r>
      <w:r>
        <w:rPr>
          <w:sz w:val="21"/>
        </w:rPr>
        <w:t>土木工程概论（新生研讨）， 工程管理概论（新生研讨）， 水科学与工程概论（新生研讨）， 工程力学概论（新生研讨）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[2]：二选一</w:t>
      </w:r>
      <w:r>
        <w:rPr>
          <w:rFonts w:hint="eastAsia"/>
          <w:sz w:val="21"/>
        </w:rPr>
        <w:t>：</w:t>
      </w:r>
      <w:r>
        <w:rPr>
          <w:sz w:val="21"/>
        </w:rPr>
        <w:t>高等数学(A)I， 高等数学(B)I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[3]：三选一</w:t>
      </w:r>
      <w:r>
        <w:rPr>
          <w:rFonts w:hint="eastAsia"/>
          <w:sz w:val="21"/>
        </w:rPr>
        <w:t>：</w:t>
      </w:r>
      <w:r>
        <w:rPr>
          <w:sz w:val="21"/>
        </w:rPr>
        <w:t>工程化学(含实验)， 现代生命科学导论， 环境保护与可持续发展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[4]：二选一</w:t>
      </w:r>
      <w:r>
        <w:rPr>
          <w:rFonts w:hint="eastAsia"/>
          <w:sz w:val="21"/>
        </w:rPr>
        <w:t>：</w:t>
      </w:r>
      <w:r>
        <w:rPr>
          <w:sz w:val="21"/>
        </w:rPr>
        <w:t>高等数学(A)II， 高等数学(B)II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[5]：二选一</w:t>
      </w:r>
      <w:r>
        <w:rPr>
          <w:rFonts w:hint="eastAsia"/>
          <w:sz w:val="21"/>
        </w:rPr>
        <w:t>：</w:t>
      </w:r>
      <w:r>
        <w:rPr>
          <w:sz w:val="21"/>
        </w:rPr>
        <w:t>大学物理（B2）Ⅰ， 大学物理（双语）Ⅰ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[6]：二选一</w:t>
      </w:r>
      <w:r>
        <w:rPr>
          <w:rFonts w:hint="eastAsia"/>
          <w:sz w:val="21"/>
        </w:rPr>
        <w:t>：</w:t>
      </w:r>
      <w:r>
        <w:rPr>
          <w:sz w:val="21"/>
        </w:rPr>
        <w:t>概率论与数理统计(A)， 计算方法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[7]：二选一</w:t>
      </w:r>
      <w:r>
        <w:rPr>
          <w:rFonts w:hint="eastAsia"/>
          <w:sz w:val="21"/>
        </w:rPr>
        <w:t>：</w:t>
      </w:r>
      <w:r>
        <w:rPr>
          <w:sz w:val="21"/>
        </w:rPr>
        <w:t>大学物理（B2）Ⅱ， 大学物理（双语）Ⅱ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[8]：限选7学分</w:t>
      </w:r>
      <w:r>
        <w:rPr>
          <w:rFonts w:hint="eastAsia"/>
          <w:sz w:val="21"/>
        </w:rPr>
        <w:t>：</w:t>
      </w:r>
      <w:r>
        <w:rPr>
          <w:sz w:val="21"/>
        </w:rPr>
        <w:t>房屋建筑学与规划（研讨）， 工程合同管理(Ⅱ)， 工程项目管理(Ⅱ)（A）（研讨）， 房地产开发与经营（研讨）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[9]：二选一</w:t>
      </w:r>
      <w:r>
        <w:rPr>
          <w:rFonts w:hint="eastAsia"/>
          <w:sz w:val="21"/>
        </w:rPr>
        <w:t>：</w:t>
      </w:r>
      <w:r>
        <w:rPr>
          <w:sz w:val="21"/>
        </w:rPr>
        <w:t>土木工程施工， 建筑设备</w:t>
      </w:r>
    </w:p>
    <w:p>
      <w:pPr>
        <w:spacing w:before="120" w:beforeLines="50" w:line="281" w:lineRule="auto"/>
        <w:rPr>
          <w:sz w:val="21"/>
        </w:rPr>
      </w:pPr>
      <w:r>
        <w:rPr>
          <w:sz w:val="21"/>
        </w:rPr>
        <w:t>[10]：任选7学分</w:t>
      </w:r>
      <w:r>
        <w:rPr>
          <w:rFonts w:hint="eastAsia"/>
          <w:sz w:val="21"/>
        </w:rPr>
        <w:t>：</w:t>
      </w:r>
      <w:r>
        <w:rPr>
          <w:sz w:val="21"/>
        </w:rPr>
        <w:t>国际工程管理海外实践和案例分析（全英文）， 建筑业企业管理， 房地产经济学（全英文）， 房地产估价（研讨）， 物业管理， 图形设计与艺术表现（研讨）， 城市给排水工程， 轻轨与地铁工程， 土木工程最新动态（研讨）， 工程机械， 工程监理， 房地产市场营销， 保险理论与实务， 结构力学II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4846"/>
    <w:rsid w:val="0C2648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2016-10-18T09:02:00Z</dcterms:created>
  <dc:creator>Administrator</dc:creator>
  <cp:lastModifiedBy>Administrator</cp:lastModifiedBy>
  <dcterms:modified xsi:type="dcterms:W3CDTF">2016-10-18T09:04:57Z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