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sz w:val="30"/>
        </w:rPr>
        <w:t>东南大学 2015级 给排水科学与工程 本科专业培养方案</w:t>
      </w:r>
    </w:p>
    <w:p>
      <w:pPr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081003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300" w:lineRule="auto"/>
        <w:rPr>
          <w:sz w:val="22"/>
        </w:rPr>
      </w:pPr>
      <w:r>
        <w:rPr>
          <w:sz w:val="22"/>
        </w:rPr>
        <w:t xml:space="preserve"> 学制：</w:t>
      </w:r>
      <w:r>
        <w:rPr>
          <w:sz w:val="22"/>
          <w:u w:val="single"/>
        </w:rPr>
        <w:t xml:space="preserve">         4   </w:t>
      </w:r>
      <w:r>
        <w:rPr>
          <w:sz w:val="22"/>
        </w:rPr>
        <w:t xml:space="preserve">         </w:t>
      </w:r>
      <w:bookmarkStart w:id="0" w:name="_GoBack"/>
      <w:bookmarkEnd w:id="0"/>
      <w:r>
        <w:rPr>
          <w:sz w:val="22"/>
        </w:rPr>
        <w:t>制定日期：</w:t>
      </w:r>
      <w:r>
        <w:rPr>
          <w:sz w:val="22"/>
          <w:u w:val="single"/>
        </w:rPr>
        <w:t xml:space="preserve">  2015       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300" w:lineRule="auto"/>
        <w:rPr>
          <w:sz w:val="18"/>
        </w:rPr>
      </w:pPr>
      <w:r>
        <w:rPr>
          <w:sz w:val="18"/>
        </w:rPr>
        <w:t>以人才培养为中心，建立在加强通识教育基础上的国际化、研究型、宽口径专业培养模式；培养基础扎实、知识面宽、创新能力强、业务素质高的精英人才。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300" w:lineRule="auto"/>
        <w:rPr>
          <w:sz w:val="18"/>
        </w:rPr>
      </w:pPr>
      <w:r>
        <w:rPr>
          <w:sz w:val="18"/>
        </w:rPr>
        <w:t>具有较扎实的自然学科基础、较好的人文社会科学基础和外语表达能力；掌握本专业所必需的化学、生物学、水力学、计算机及应用等基本知识和基本技能；掌握给水工程、排水工程、建筑给水排水工程、给水排水工程施工、水环境规划及环境评价等方面的基本理论和方法。通过大学本科阶段的学习，培养学生的自学能力、主动获取知识的能力、分析概括能力和多渠道获取知识、信息的能力；培养学生具有良好的文字和口头表达能力，能撰写总结、设计报告和论文，能清楚地表达个人的见解和观点，具有一定的演讲能力。使学生具有较强的动手能力、熟练的实验技能、工程设计的综合能力以及初步的科研能力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300" w:lineRule="auto"/>
        <w:rPr>
          <w:sz w:val="18"/>
        </w:rPr>
      </w:pPr>
      <w:r>
        <w:rPr>
          <w:sz w:val="18"/>
        </w:rPr>
        <w:t>主干学科    土木工程       相近专业    环境工程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300" w:lineRule="auto"/>
        <w:rPr>
          <w:sz w:val="18"/>
        </w:rPr>
      </w:pPr>
      <w:r>
        <w:rPr>
          <w:sz w:val="18"/>
        </w:rPr>
        <w:t>1、通识教育基础课：马列课、德育课及文化素质教育类课程、大学英语、程序设计及算法语言、高等数学、线性代数、大学物理等。</w:t>
      </w:r>
    </w:p>
    <w:p>
      <w:pPr>
        <w:spacing w:line="300" w:lineRule="auto"/>
        <w:rPr>
          <w:sz w:val="18"/>
        </w:rPr>
      </w:pPr>
      <w:r>
        <w:rPr>
          <w:sz w:val="18"/>
        </w:rPr>
        <w:t>2、大类学科基础课：水力学、有机化学、物理化学、土木工程材料、工程力学A、水化学、城市水工程概论、土木工程概论、画法几何与CAD制图等。</w:t>
      </w:r>
    </w:p>
    <w:p>
      <w:pPr>
        <w:spacing w:line="300" w:lineRule="auto"/>
        <w:rPr>
          <w:sz w:val="18"/>
        </w:rPr>
      </w:pPr>
      <w:r>
        <w:rPr>
          <w:sz w:val="18"/>
        </w:rPr>
        <w:t>3、专业主干课：水质工程学I、水质工程学II、水文学、微生物学、给排水管网系统、水工业工程专题、水资源工程等。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300" w:lineRule="auto"/>
        <w:rPr>
          <w:sz w:val="18"/>
        </w:rPr>
      </w:pPr>
      <w:r>
        <w:rPr>
          <w:sz w:val="18"/>
        </w:rPr>
        <w:t>认识实习、生产实习、建筑给水排水设计、水处理工程设计、给排水管网设计、毕业设计、社会实践、文化素质教育实践等。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水质工程学I、水质工程学II、土木工程材料。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环境工程基础。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水质工程学I、水质工程学II、水资源工程、给排水管网系统等。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300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参照东南大学学分制管理办法及学士学位授予条例，修满本专业最低计划学分要求150，即可毕业。同时，外语达到东南大学外语学习标准、平均学分绩点≥2.0者，可获得工学学士学位。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733"/>
        <w:gridCol w:w="247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课程类型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学时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通识教育基础课程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专业相关课程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集中实践环节（含课外实践）&amp;短学期课程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166 + 课程周数：34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2234 + 课程周数：34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line="300" w:lineRule="auto"/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十一. 实践类课程学分比例</w:t>
      </w:r>
    </w:p>
    <w:p>
      <w:pPr>
        <w:spacing w:line="300" w:lineRule="auto"/>
        <w:rPr>
          <w:sz w:val="22"/>
        </w:rPr>
      </w:pPr>
      <w:r>
        <w:rPr>
          <w:sz w:val="22"/>
        </w:rPr>
        <w:t>实践类课程学分：39.38，总学分：150，比例：26.25%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76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水化学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19094131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有机化学（D）（含实验）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19021111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物理化学（D）(上）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建筑给水排水工程（含设计）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水质工程学Ⅰ（（双语）研讨）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05574105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水质工程学Ⅱ（双语）（研讨）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微生物学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水文学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05574154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水资源工程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05552040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给排水管网系统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水泵及水泵站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给排水工程结构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工程估价（B）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05523073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工程项目管理Ⅱ（B）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02011050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机械设计基础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05540413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环境监测与评价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任选6学分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01024070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城市规划原理（双语）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05554011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生态学基础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05554012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资源保护法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74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05554020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工业废水处理（研讨）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05574156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水化学实验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05554194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水力学实验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05553092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水处理实验Ⅰ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水处理实验Ⅱ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05574173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05574103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环境工程基础（全英文）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05574157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微生物学实验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05554121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给排水管网系统设计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水工业工程专题（研讨）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05574112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水质工程学Ⅰ设计（另利用0.5周暑假）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05574113</w:t>
            </w:r>
          </w:p>
        </w:tc>
        <w:tc>
          <w:tcPr>
            <w:tcW w:w="2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水质工程学Ⅱ设计（另利用0.5周暑假）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34.5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建筑给水排水工程（含设计）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水处理生物学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水质工程学Ⅰ（（双语）研讨）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工业废水处理（研讨）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水工业工程专题（研讨）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05574105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水质工程学Ⅱ（双语）（研讨）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18"/>
        </w:rPr>
        <w:br w:type="page"/>
      </w:r>
      <w:r>
        <w:rPr>
          <w:sz w:val="28"/>
        </w:rPr>
        <w:t>学程安排</w:t>
      </w:r>
    </w:p>
    <w:p>
      <w:pPr>
        <w:spacing w:line="400" w:lineRule="auto"/>
        <w:rPr>
          <w:sz w:val="2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9.5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环境工程基础（全英文）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4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16.2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水化学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微生物学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05552040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给排水管网系统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02011050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机械设计基础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给排水管网系统设计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微生物学实验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19021111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物理化学（D）(上）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05553020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水质工程学Ⅰ（（双语）研讨）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建筑给水排水工程（含设计）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05553092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水处理实验Ⅰ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水化学实验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水文学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水泵及水泵站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19094131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有机化学（D）（含实验）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05574105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水质工程学Ⅱ（双语）（研讨）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05553100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水处理实验Ⅱ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给排水工程结构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05523033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工程估价（B）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水质工程学Ⅰ设计（另利用0.5周暑假）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水质工程学Ⅱ设计（另利用0.5周暑假）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水工业工程专题（研讨）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6.5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水资源工程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工业废水处理（研讨）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05523073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工程项目管理Ⅱ（B）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05540413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环境监测与评价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01024070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城市规划原理（双语）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生态学基础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资源保护法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4.5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10.2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492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4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</w:pPr>
      <w:r>
        <w:t>跨学年、跨学期选修课说明</w:t>
      </w:r>
    </w:p>
    <w:p>
      <w:pPr>
        <w:spacing w:line="280" w:lineRule="auto"/>
        <w:rPr>
          <w:sz w:val="21"/>
        </w:rPr>
      </w:pPr>
      <w:r>
        <w:rPr>
          <w:sz w:val="21"/>
        </w:rPr>
        <w:t>[1]：二选一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高等数学(A)I， 高等数学(B)I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[2]：三选一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环境保护与可持续发展， 现代生命科学导论， 工程化学(含实验)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[3]：四选二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土木工程概论（新生研讨）， 工程管理概论（新生研讨）， 水科学与工程概论（新生研讨）， 工程力学概论（新生研讨）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[4]：二选一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高等数学(A)II， 高等数学(B)II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[5]：二选一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大学物理（B2）Ⅰ， 大学物理（双语）Ⅰ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[6]：三选一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概率论与数理统计(A)， 计算方法， 数学建模与数学实验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[7]：二选一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大学物理（双语）Ⅱ， 大学物理（B2）Ⅱ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[8]：任选10学分</w:t>
      </w:r>
    </w:p>
    <w:p>
      <w:pPr>
        <w:spacing w:line="280" w:lineRule="auto"/>
        <w:rPr>
          <w:sz w:val="21"/>
        </w:rPr>
      </w:pPr>
      <w:r>
        <w:rPr>
          <w:sz w:val="21"/>
        </w:rPr>
        <w:t>水泵及水泵站， 给排水工程结构， 土木工程施工， 工程估价（B）， 工程项目管理Ⅱ（B）， 土力学与基础工程， 机械设计基础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[9]：二选一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工程经济学B， 工程经济学(双语)A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[10]：任选6学分</w:t>
      </w:r>
    </w:p>
    <w:p>
      <w:r>
        <w:rPr>
          <w:sz w:val="21"/>
        </w:rPr>
        <w:t>环境监测与评价， 城市规划原理（双语）， 生态学基础， 资源保护法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73248"/>
    <w:rsid w:val="55E73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2016-10-18T08:45:00Z</dcterms:created>
  <dc:creator>Administrator</dc:creator>
  <cp:lastModifiedBy>Administrator</cp:lastModifiedBy>
  <dcterms:modified xsi:type="dcterms:W3CDTF">2016-10-18T08:48:50Z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